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福州大学采购询价表</w:t>
      </w:r>
    </w:p>
    <w:p>
      <w:pPr>
        <w:spacing w:line="360" w:lineRule="auto"/>
        <w:ind w:firstLine="4410" w:firstLineChars="2100"/>
        <w:rPr>
          <w:szCs w:val="21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报价公司（盖章）：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联系人（</w:t>
      </w:r>
      <w:r>
        <w:rPr>
          <w:rFonts w:hint="eastAsia"/>
          <w:sz w:val="24"/>
          <w:highlight w:val="none"/>
        </w:rPr>
        <w:t>手签</w:t>
      </w:r>
      <w:r>
        <w:rPr>
          <w:rFonts w:hint="eastAsia"/>
          <w:sz w:val="24"/>
        </w:rPr>
        <w:t>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 xml:space="preserve">        </w:t>
      </w:r>
      <w:r>
        <w:rPr>
          <w:rFonts w:hint="eastAsia"/>
          <w:sz w:val="24"/>
        </w:rPr>
        <w:t>联系电话：</w:t>
      </w:r>
    </w:p>
    <w:p>
      <w:pPr>
        <w:spacing w:line="360" w:lineRule="auto"/>
        <w:ind w:firstLine="472" w:firstLineChars="196"/>
        <w:rPr>
          <w:rFonts w:ascii="宋体" w:hAnsi="宋体"/>
          <w:b/>
          <w:bCs/>
          <w:sz w:val="24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采购清单</w:t>
      </w:r>
    </w:p>
    <w:tbl>
      <w:tblPr>
        <w:tblStyle w:val="6"/>
        <w:tblW w:w="98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915"/>
        <w:gridCol w:w="810"/>
        <w:gridCol w:w="555"/>
        <w:gridCol w:w="540"/>
        <w:gridCol w:w="870"/>
        <w:gridCol w:w="840"/>
        <w:gridCol w:w="25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276225</wp:posOffset>
                  </wp:positionV>
                  <wp:extent cx="1569720" cy="939165"/>
                  <wp:effectExtent l="0" t="0" r="11430" b="13335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17AH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长*宽*高：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18cm*7.5cm*17cm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保质期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24AH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长*宽*高：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16.5cm*17.5cm*12.5cm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保质期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100AH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长*宽*高：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33cm*17cm*21.5cm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保质期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2"/>
        <w:numPr>
          <w:ilvl w:val="0"/>
          <w:numId w:val="0"/>
        </w:numPr>
        <w:spacing w:line="360" w:lineRule="auto"/>
        <w:ind w:left="472" w:leftChars="0"/>
        <w:rPr>
          <w:rFonts w:ascii="宋体" w:hAns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2、约定</w:t>
      </w:r>
      <w:r>
        <w:rPr>
          <w:rFonts w:ascii="宋体" w:hAnsi="宋体"/>
          <w:b/>
          <w:bCs/>
          <w:sz w:val="24"/>
        </w:rPr>
        <w:t>事项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540" w:firstLineChars="2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  <w:lang w:val="en-US" w:eastAsia="zh-CN"/>
        </w:rPr>
        <w:t>本次</w:t>
      </w:r>
      <w:r>
        <w:rPr>
          <w:rFonts w:hint="eastAsia" w:ascii="宋体" w:hAnsi="宋体"/>
          <w:bCs/>
          <w:sz w:val="24"/>
        </w:rPr>
        <w:t>报价含</w:t>
      </w:r>
      <w:r>
        <w:rPr>
          <w:rFonts w:ascii="宋体" w:hAnsi="宋体"/>
          <w:bCs/>
          <w:sz w:val="24"/>
        </w:rPr>
        <w:t>税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ascii="宋体" w:hAnsi="宋体"/>
          <w:bCs/>
          <w:sz w:val="24"/>
        </w:rPr>
        <w:t>含运</w:t>
      </w:r>
      <w:r>
        <w:rPr>
          <w:rFonts w:hint="eastAsia" w:ascii="宋体" w:hAnsi="宋体"/>
          <w:bCs/>
          <w:sz w:val="24"/>
          <w:lang w:val="en-US" w:eastAsia="zh-CN"/>
        </w:rPr>
        <w:t>费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含</w:t>
      </w:r>
      <w:r>
        <w:rPr>
          <w:rFonts w:ascii="宋体" w:hAnsi="宋体"/>
          <w:bCs/>
          <w:sz w:val="24"/>
        </w:rPr>
        <w:t>安装费；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附营业执照复印件，经营范围含蓄电池或相关，可以开具蓄电池发票，否则报价无效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spacing w:line="360" w:lineRule="auto"/>
        <w:ind w:firstLine="540" w:firstLineChars="2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）双方</w:t>
      </w:r>
      <w:r>
        <w:rPr>
          <w:rFonts w:ascii="宋体" w:hAnsi="宋体"/>
          <w:bCs/>
          <w:sz w:val="24"/>
        </w:rPr>
        <w:t>签订合同后</w:t>
      </w:r>
      <w:r>
        <w:rPr>
          <w:rFonts w:hint="eastAsia"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  <w:lang w:val="en-US" w:eastAsia="zh-CN"/>
        </w:rPr>
        <w:t>0</w:t>
      </w:r>
      <w:r>
        <w:rPr>
          <w:rFonts w:hint="eastAsia" w:ascii="宋体" w:hAnsi="宋体"/>
          <w:bCs/>
          <w:sz w:val="24"/>
        </w:rPr>
        <w:t>日</w:t>
      </w:r>
      <w:r>
        <w:rPr>
          <w:rFonts w:ascii="宋体" w:hAnsi="宋体"/>
          <w:bCs/>
          <w:sz w:val="24"/>
        </w:rPr>
        <w:t>内安装完毕；</w:t>
      </w:r>
    </w:p>
    <w:p>
      <w:pPr>
        <w:spacing w:line="360" w:lineRule="auto"/>
        <w:ind w:firstLine="540" w:firstLineChars="2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）安装</w:t>
      </w:r>
      <w:r>
        <w:rPr>
          <w:rFonts w:ascii="宋体" w:hAnsi="宋体"/>
          <w:bCs/>
          <w:sz w:val="24"/>
        </w:rPr>
        <w:t>地点：泉港校区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）货款</w:t>
      </w:r>
      <w:r>
        <w:rPr>
          <w:rFonts w:ascii="宋体" w:hAnsi="宋体"/>
          <w:bCs/>
          <w:sz w:val="24"/>
        </w:rPr>
        <w:t>验收合格后</w:t>
      </w:r>
      <w:r>
        <w:rPr>
          <w:rFonts w:hint="eastAsia" w:ascii="宋体" w:hAnsi="宋体"/>
          <w:bCs/>
          <w:sz w:val="24"/>
          <w:lang w:val="en-US" w:eastAsia="zh-CN"/>
        </w:rPr>
        <w:t>先支付90%，余下10%尾款于1年后支付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spacing w:line="360" w:lineRule="auto"/>
        <w:ind w:firstLine="540" w:firstLineChars="22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6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  <w:lang w:val="en-US" w:eastAsia="zh-CN"/>
        </w:rPr>
        <w:t>本询价表及营业执照复印件等相关资料</w:t>
      </w:r>
      <w:r>
        <w:rPr>
          <w:rFonts w:hint="eastAsia" w:ascii="宋体" w:hAnsi="宋体"/>
          <w:bCs/>
          <w:sz w:val="24"/>
        </w:rPr>
        <w:t>请用信封</w:t>
      </w:r>
      <w:r>
        <w:rPr>
          <w:rFonts w:hint="eastAsia" w:ascii="宋体" w:hAnsi="宋体"/>
          <w:bCs/>
          <w:sz w:val="24"/>
          <w:lang w:val="en-US" w:eastAsia="zh-CN"/>
        </w:rPr>
        <w:t>封好</w:t>
      </w:r>
      <w:r>
        <w:rPr>
          <w:rFonts w:hint="eastAsia" w:ascii="宋体" w:hAnsi="宋体"/>
          <w:bCs/>
          <w:sz w:val="24"/>
        </w:rPr>
        <w:t>并在封口</w:t>
      </w:r>
      <w:r>
        <w:rPr>
          <w:rFonts w:hint="eastAsia" w:ascii="宋体" w:hAnsi="宋体"/>
          <w:bCs/>
          <w:sz w:val="24"/>
          <w:lang w:val="en-US" w:eastAsia="zh-CN"/>
        </w:rPr>
        <w:t>处</w:t>
      </w:r>
      <w:r>
        <w:rPr>
          <w:rFonts w:hint="eastAsia" w:ascii="宋体" w:hAnsi="宋体"/>
          <w:bCs/>
          <w:sz w:val="24"/>
        </w:rPr>
        <w:t>盖骑缝章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  <w:lang w:val="en-US" w:eastAsia="zh-CN"/>
        </w:rPr>
        <w:t>并</w:t>
      </w:r>
      <w:r>
        <w:rPr>
          <w:rFonts w:ascii="宋体" w:hAnsi="宋体"/>
          <w:bCs/>
          <w:sz w:val="24"/>
          <w:highlight w:val="none"/>
        </w:rPr>
        <w:t>于</w:t>
      </w:r>
      <w:r>
        <w:rPr>
          <w:rFonts w:hint="eastAsia" w:ascii="宋体" w:hAnsi="宋体"/>
          <w:bCs/>
          <w:sz w:val="24"/>
          <w:highlight w:val="none"/>
        </w:rPr>
        <w:t>2020年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sz w:val="24"/>
          <w:highlight w:val="none"/>
        </w:rPr>
        <w:t>月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 w:val="24"/>
          <w:highlight w:val="none"/>
        </w:rPr>
        <w:t>日1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sz w:val="24"/>
          <w:highlight w:val="none"/>
        </w:rPr>
        <w:t>:00前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将资料</w:t>
      </w:r>
      <w:r>
        <w:rPr>
          <w:rFonts w:hint="eastAsia" w:ascii="宋体" w:hAnsi="宋体"/>
          <w:bCs/>
          <w:sz w:val="24"/>
          <w:highlight w:val="none"/>
        </w:rPr>
        <w:t>送至或</w:t>
      </w:r>
      <w:r>
        <w:rPr>
          <w:rFonts w:ascii="宋体" w:hAnsi="宋体"/>
          <w:bCs/>
          <w:sz w:val="24"/>
          <w:highlight w:val="none"/>
        </w:rPr>
        <w:t>邮寄至福州大学</w:t>
      </w:r>
      <w:r>
        <w:rPr>
          <w:rFonts w:hint="eastAsia" w:ascii="宋体" w:hAnsi="宋体"/>
          <w:bCs/>
          <w:sz w:val="24"/>
          <w:highlight w:val="none"/>
        </w:rPr>
        <w:t>泉港校区图书馆102办公室（邮寄</w:t>
      </w:r>
      <w:r>
        <w:rPr>
          <w:rFonts w:ascii="宋体" w:hAnsi="宋体"/>
          <w:bCs/>
          <w:sz w:val="24"/>
          <w:highlight w:val="none"/>
        </w:rPr>
        <w:t>的以寄出时间为准</w:t>
      </w:r>
      <w:r>
        <w:rPr>
          <w:rFonts w:hint="eastAsia" w:ascii="宋体" w:hAnsi="宋体"/>
          <w:bCs/>
          <w:sz w:val="24"/>
          <w:highlight w:val="none"/>
        </w:rPr>
        <w:t>），联系人：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庄</w:t>
      </w:r>
      <w:r>
        <w:rPr>
          <w:rFonts w:hint="eastAsia" w:ascii="宋体" w:hAnsi="宋体"/>
          <w:bCs/>
          <w:sz w:val="24"/>
          <w:highlight w:val="none"/>
        </w:rPr>
        <w:t>老师1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5805906628</w:t>
      </w:r>
      <w:r>
        <w:rPr>
          <w:rFonts w:hint="eastAsia" w:ascii="宋体" w:hAnsi="宋体"/>
          <w:bCs/>
          <w:sz w:val="24"/>
          <w:highlight w:val="none"/>
        </w:rPr>
        <w:t>；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邮寄地址：泉州市</w:t>
      </w:r>
      <w:r>
        <w:rPr>
          <w:rFonts w:ascii="宋体" w:hAnsi="宋体"/>
          <w:bCs/>
          <w:sz w:val="24"/>
        </w:rPr>
        <w:t>泉港区前黄镇</w:t>
      </w:r>
      <w:r>
        <w:rPr>
          <w:rFonts w:hint="eastAsia" w:ascii="宋体" w:hAnsi="宋体"/>
          <w:bCs/>
          <w:sz w:val="24"/>
        </w:rPr>
        <w:t>学院路1号</w:t>
      </w:r>
      <w:r>
        <w:rPr>
          <w:rFonts w:ascii="宋体" w:hAnsi="宋体"/>
          <w:bCs/>
          <w:sz w:val="24"/>
        </w:rPr>
        <w:t>福州大学石油化工学院</w:t>
      </w:r>
      <w:bookmarkStart w:id="0" w:name="_GoBack"/>
      <w:bookmarkEnd w:id="0"/>
      <w:r>
        <w:rPr>
          <w:rFonts w:hint="eastAsia" w:ascii="宋体" w:hAnsi="宋体"/>
          <w:bCs/>
          <w:sz w:val="24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711F"/>
    <w:multiLevelType w:val="multilevel"/>
    <w:tmpl w:val="7756711F"/>
    <w:lvl w:ilvl="0" w:tentative="0">
      <w:start w:val="1"/>
      <w:numFmt w:val="decimal"/>
      <w:lvlText w:val="%1、"/>
      <w:lvlJc w:val="left"/>
      <w:pPr>
        <w:ind w:left="862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60A08"/>
    <w:rsid w:val="001313E9"/>
    <w:rsid w:val="001D33CF"/>
    <w:rsid w:val="0020295E"/>
    <w:rsid w:val="00447837"/>
    <w:rsid w:val="004569C9"/>
    <w:rsid w:val="004603E0"/>
    <w:rsid w:val="004A1D71"/>
    <w:rsid w:val="004B18E6"/>
    <w:rsid w:val="004D29AA"/>
    <w:rsid w:val="005544DA"/>
    <w:rsid w:val="005B68B6"/>
    <w:rsid w:val="006E6406"/>
    <w:rsid w:val="00703CB9"/>
    <w:rsid w:val="007728A2"/>
    <w:rsid w:val="00777F92"/>
    <w:rsid w:val="007E7EF5"/>
    <w:rsid w:val="0084036D"/>
    <w:rsid w:val="00A34D9D"/>
    <w:rsid w:val="00A65201"/>
    <w:rsid w:val="00BF7787"/>
    <w:rsid w:val="00CC1037"/>
    <w:rsid w:val="00D468FE"/>
    <w:rsid w:val="00E95EF4"/>
    <w:rsid w:val="00F7446F"/>
    <w:rsid w:val="00F832A8"/>
    <w:rsid w:val="00FB5358"/>
    <w:rsid w:val="0E7343A7"/>
    <w:rsid w:val="14FE4DDE"/>
    <w:rsid w:val="2A273092"/>
    <w:rsid w:val="2E887472"/>
    <w:rsid w:val="30D60A08"/>
    <w:rsid w:val="35E654EE"/>
    <w:rsid w:val="3BBA383B"/>
    <w:rsid w:val="3C4C110D"/>
    <w:rsid w:val="3EEB73A1"/>
    <w:rsid w:val="435C5426"/>
    <w:rsid w:val="44BF269B"/>
    <w:rsid w:val="4A1A2192"/>
    <w:rsid w:val="4A702CB4"/>
    <w:rsid w:val="4CA8613D"/>
    <w:rsid w:val="4E0A208E"/>
    <w:rsid w:val="5EA01E8B"/>
    <w:rsid w:val="68B06890"/>
    <w:rsid w:val="697D48BC"/>
    <w:rsid w:val="6A395D81"/>
    <w:rsid w:val="6D535020"/>
    <w:rsid w:val="71E8786A"/>
    <w:rsid w:val="786C6DFA"/>
    <w:rsid w:val="7CF22A4B"/>
    <w:rsid w:val="7F7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标准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154</Words>
  <Characters>884</Characters>
  <Lines>7</Lines>
  <Paragraphs>2</Paragraphs>
  <TotalTime>3</TotalTime>
  <ScaleCrop>false</ScaleCrop>
  <LinksUpToDate>false</LinksUpToDate>
  <CharactersWithSpaces>1036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2019-06-27T09:23:00Z</dcterms:created>
  <dc:creator>China-龙骑士</dc:creator>
  <cp:lastModifiedBy>Z</cp:lastModifiedBy>
  <dcterms:modified xsi:type="dcterms:W3CDTF">2020-11-30T07:30:00Z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