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6F" w:rsidRDefault="004B5A6F">
      <w:pPr>
        <w:spacing w:after="0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福州大学采购询价表</w:t>
      </w:r>
    </w:p>
    <w:p w:rsidR="004B5A6F" w:rsidRDefault="004B5A6F">
      <w:pPr>
        <w:spacing w:after="0" w:line="360" w:lineRule="auto"/>
      </w:pPr>
    </w:p>
    <w:p w:rsidR="004B5A6F" w:rsidRDefault="004B5A6F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一、采购物资名称：专家公寓零星采购一批</w:t>
      </w:r>
    </w:p>
    <w:p w:rsidR="004B5A6F" w:rsidRDefault="004B5A6F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二、报价清单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2763"/>
        <w:gridCol w:w="2391"/>
        <w:gridCol w:w="669"/>
        <w:gridCol w:w="720"/>
        <w:gridCol w:w="900"/>
        <w:gridCol w:w="1080"/>
      </w:tblGrid>
      <w:tr w:rsidR="004B5A6F" w:rsidRPr="0034582B" w:rsidTr="007E7F7E">
        <w:trPr>
          <w:trHeight w:val="587"/>
          <w:jc w:val="center"/>
        </w:trPr>
        <w:tc>
          <w:tcPr>
            <w:tcW w:w="665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2763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2391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材质颜色</w:t>
            </w:r>
          </w:p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规格</w:t>
            </w:r>
          </w:p>
        </w:tc>
        <w:tc>
          <w:tcPr>
            <w:tcW w:w="669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72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90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108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金额</w:t>
            </w:r>
          </w:p>
        </w:tc>
      </w:tr>
      <w:tr w:rsidR="004B5A6F" w:rsidRPr="0034582B" w:rsidTr="007E7F7E">
        <w:trPr>
          <w:trHeight w:val="601"/>
          <w:jc w:val="center"/>
        </w:trPr>
        <w:tc>
          <w:tcPr>
            <w:tcW w:w="665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763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拖布池</w:t>
            </w:r>
          </w:p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（含台控不锈钢下水配件）</w:t>
            </w:r>
          </w:p>
        </w:tc>
        <w:tc>
          <w:tcPr>
            <w:tcW w:w="2391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瓷白色、陶瓷材质</w:t>
            </w:r>
          </w:p>
        </w:tc>
        <w:tc>
          <w:tcPr>
            <w:tcW w:w="669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72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B5A6F" w:rsidRPr="0034582B" w:rsidTr="007E7F7E">
        <w:trPr>
          <w:trHeight w:val="587"/>
          <w:jc w:val="center"/>
        </w:trPr>
        <w:tc>
          <w:tcPr>
            <w:tcW w:w="665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763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洗衣池（含下水耗材</w:t>
            </w:r>
            <w:r>
              <w:rPr>
                <w:rFonts w:ascii="宋体" w:eastAsia="宋体" w:hAnsi="宋体" w:cs="宋体"/>
                <w:sz w:val="21"/>
                <w:szCs w:val="21"/>
              </w:rPr>
              <w:t>1.5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米、进水耗材</w:t>
            </w: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米及配件）</w:t>
            </w:r>
          </w:p>
        </w:tc>
        <w:tc>
          <w:tcPr>
            <w:tcW w:w="2391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603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石板材</w:t>
            </w:r>
          </w:p>
        </w:tc>
        <w:tc>
          <w:tcPr>
            <w:tcW w:w="669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2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B5A6F" w:rsidRPr="0034582B" w:rsidTr="007E7F7E">
        <w:trPr>
          <w:trHeight w:val="601"/>
          <w:jc w:val="center"/>
        </w:trPr>
        <w:tc>
          <w:tcPr>
            <w:tcW w:w="665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763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晾衣架</w:t>
            </w:r>
          </w:p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（含</w:t>
            </w:r>
            <w:r>
              <w:rPr>
                <w:rFonts w:ascii="宋体" w:eastAsia="宋体" w:hAnsi="宋体" w:cs="宋体"/>
                <w:sz w:val="21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个配套衣架）</w:t>
            </w:r>
          </w:p>
        </w:tc>
        <w:tc>
          <w:tcPr>
            <w:tcW w:w="2391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好太太牌，手动双杆式，一端吊链需要加长</w:t>
            </w:r>
          </w:p>
        </w:tc>
        <w:tc>
          <w:tcPr>
            <w:tcW w:w="669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2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B5A6F" w:rsidRPr="0034582B" w:rsidTr="007E7F7E">
        <w:trPr>
          <w:trHeight w:val="601"/>
          <w:jc w:val="center"/>
        </w:trPr>
        <w:tc>
          <w:tcPr>
            <w:tcW w:w="665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2763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晾衣架</w:t>
            </w:r>
          </w:p>
        </w:tc>
        <w:tc>
          <w:tcPr>
            <w:tcW w:w="2391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好太太牌，落地式折叠、</w:t>
            </w:r>
            <w:r>
              <w:rPr>
                <w:rFonts w:ascii="宋体" w:eastAsia="宋体" w:hAnsi="宋体" w:cs="宋体"/>
                <w:sz w:val="21"/>
                <w:szCs w:val="21"/>
              </w:rPr>
              <w:t>1.2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厚不锈钢</w:t>
            </w:r>
          </w:p>
        </w:tc>
        <w:tc>
          <w:tcPr>
            <w:tcW w:w="669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2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B5A6F" w:rsidRPr="0034582B" w:rsidTr="007E7F7E">
        <w:trPr>
          <w:trHeight w:val="601"/>
          <w:jc w:val="center"/>
        </w:trPr>
        <w:tc>
          <w:tcPr>
            <w:tcW w:w="665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2763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露天顶棚</w:t>
            </w:r>
          </w:p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（含安装所需脚手架）</w:t>
            </w:r>
          </w:p>
        </w:tc>
        <w:tc>
          <w:tcPr>
            <w:tcW w:w="2391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树脂琉璃瓦，节能材料，</w:t>
            </w:r>
            <w:r>
              <w:rPr>
                <w:rFonts w:ascii="宋体" w:eastAsia="宋体" w:hAnsi="宋体" w:cs="宋体"/>
                <w:sz w:val="21"/>
                <w:szCs w:val="21"/>
              </w:rPr>
              <w:t>1.2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厚、</w:t>
            </w:r>
            <w:r>
              <w:rPr>
                <w:rFonts w:ascii="宋体" w:eastAsia="宋体" w:hAnsi="宋体" w:cs="宋体"/>
                <w:sz w:val="21"/>
                <w:szCs w:val="21"/>
              </w:rPr>
              <w:t>40*70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镀锌钢管龙骨，国家标准</w:t>
            </w:r>
          </w:p>
        </w:tc>
        <w:tc>
          <w:tcPr>
            <w:tcW w:w="669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平方米</w:t>
            </w:r>
          </w:p>
        </w:tc>
        <w:tc>
          <w:tcPr>
            <w:tcW w:w="72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B5A6F" w:rsidRPr="0034582B" w:rsidTr="009302CC">
        <w:trPr>
          <w:trHeight w:val="601"/>
          <w:jc w:val="center"/>
        </w:trPr>
        <w:tc>
          <w:tcPr>
            <w:tcW w:w="7208" w:type="dxa"/>
            <w:gridSpan w:val="5"/>
            <w:vAlign w:val="center"/>
          </w:tcPr>
          <w:p w:rsidR="004B5A6F" w:rsidRDefault="004B5A6F" w:rsidP="009302CC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1980" w:type="dxa"/>
            <w:gridSpan w:val="2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B5A6F" w:rsidRPr="0034582B" w:rsidTr="009302CC">
        <w:trPr>
          <w:trHeight w:val="601"/>
          <w:jc w:val="center"/>
        </w:trPr>
        <w:tc>
          <w:tcPr>
            <w:tcW w:w="9188" w:type="dxa"/>
            <w:gridSpan w:val="7"/>
            <w:vAlign w:val="center"/>
          </w:tcPr>
          <w:p w:rsidR="004B5A6F" w:rsidRDefault="004B5A6F">
            <w:pPr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以上各项报价含税，含安装及根据现场必要的水电更改所需材料、人工等费用；</w:t>
            </w:r>
          </w:p>
        </w:tc>
      </w:tr>
    </w:tbl>
    <w:p w:rsidR="004B5A6F" w:rsidRDefault="004B5A6F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三、安装地点：泉港校区专家公寓</w:t>
      </w:r>
    </w:p>
    <w:p w:rsidR="004B5A6F" w:rsidRDefault="004B5A6F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四：安装期限：合同签订后</w:t>
      </w:r>
      <w:r>
        <w:rPr>
          <w:rFonts w:ascii="宋体" w:eastAsia="宋体" w:hAnsi="宋体" w:cs="宋体"/>
          <w:sz w:val="21"/>
          <w:szCs w:val="21"/>
        </w:rPr>
        <w:t>15</w:t>
      </w:r>
      <w:r>
        <w:rPr>
          <w:rFonts w:ascii="宋体" w:eastAsia="宋体" w:hAnsi="宋体" w:cs="宋体" w:hint="eastAsia"/>
          <w:sz w:val="21"/>
          <w:szCs w:val="21"/>
        </w:rPr>
        <w:t>日内安装调试完毕</w:t>
      </w:r>
    </w:p>
    <w:p w:rsidR="004B5A6F" w:rsidRDefault="004B5A6F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五、付款方式：验收合格后一次性付款</w:t>
      </w:r>
    </w:p>
    <w:p w:rsidR="004B5A6F" w:rsidRDefault="004B5A6F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六、保修期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年，其中琉璃瓦保修期</w:t>
      </w:r>
      <w:r>
        <w:rPr>
          <w:rFonts w:ascii="宋体" w:eastAsia="宋体" w:hAnsi="宋体" w:cs="宋体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年。</w:t>
      </w:r>
    </w:p>
    <w:p w:rsidR="004B5A6F" w:rsidRDefault="004B5A6F" w:rsidP="000E269B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备注：</w:t>
      </w:r>
    </w:p>
    <w:p w:rsidR="004B5A6F" w:rsidRDefault="004B5A6F" w:rsidP="000E269B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各项物资安装、改造做法及未注明的物资尺寸以采购方决定为准，如需确认可于报价前现场查看，联系人：王老师</w:t>
      </w:r>
      <w:r>
        <w:rPr>
          <w:rFonts w:ascii="宋体" w:eastAsia="宋体" w:hAnsi="宋体" w:cs="宋体"/>
          <w:sz w:val="21"/>
          <w:szCs w:val="21"/>
        </w:rPr>
        <w:t>13705974699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 w:rsidR="004B5A6F" w:rsidRDefault="004B5A6F" w:rsidP="000E269B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、此为物资采购，建筑公司报价无效；</w:t>
      </w:r>
    </w:p>
    <w:p w:rsidR="004B5A6F" w:rsidRDefault="004B5A6F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、请各公司将本表填报报价（最高限价</w:t>
      </w:r>
      <w:r>
        <w:rPr>
          <w:rFonts w:ascii="宋体" w:eastAsia="宋体" w:hAnsi="宋体" w:cs="宋体"/>
          <w:sz w:val="21"/>
          <w:szCs w:val="21"/>
        </w:rPr>
        <w:t>5.5</w:t>
      </w:r>
      <w:r>
        <w:rPr>
          <w:rFonts w:ascii="宋体" w:eastAsia="宋体" w:hAnsi="宋体" w:cs="宋体" w:hint="eastAsia"/>
          <w:sz w:val="21"/>
          <w:szCs w:val="21"/>
        </w:rPr>
        <w:t>万，高出无效），打印并盖公司章后用信封密封，在密封口盖章后，于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9"/>
          <w:attr w:name="Year" w:val="2018"/>
        </w:smartTagPr>
        <w:r>
          <w:rPr>
            <w:rFonts w:ascii="宋体" w:eastAsia="宋体" w:hAnsi="宋体" w:cs="宋体"/>
            <w:sz w:val="21"/>
            <w:szCs w:val="21"/>
          </w:rPr>
          <w:t>9</w:t>
        </w:r>
        <w:r>
          <w:rPr>
            <w:rFonts w:ascii="宋体" w:eastAsia="宋体" w:hAnsi="宋体" w:cs="宋体" w:hint="eastAsia"/>
            <w:sz w:val="21"/>
            <w:szCs w:val="21"/>
          </w:rPr>
          <w:t>月</w:t>
        </w:r>
        <w:r>
          <w:rPr>
            <w:rFonts w:ascii="宋体" w:eastAsia="宋体" w:hAnsi="宋体" w:cs="宋体"/>
            <w:sz w:val="21"/>
            <w:szCs w:val="21"/>
          </w:rPr>
          <w:t>29</w:t>
        </w:r>
        <w:r>
          <w:rPr>
            <w:rFonts w:ascii="宋体" w:eastAsia="宋体" w:hAnsi="宋体" w:cs="宋体" w:hint="eastAsia"/>
            <w:sz w:val="21"/>
            <w:szCs w:val="21"/>
          </w:rPr>
          <w:t>日</w:t>
        </w:r>
      </w:smartTag>
      <w:r>
        <w:rPr>
          <w:rFonts w:ascii="宋体" w:eastAsia="宋体" w:hAnsi="宋体" w:cs="宋体" w:hint="eastAsia"/>
          <w:sz w:val="21"/>
          <w:szCs w:val="21"/>
        </w:rPr>
        <w:t>下午四点前送至福州大学石油化工学院泉港校区图书馆</w:t>
      </w:r>
      <w:r>
        <w:rPr>
          <w:rFonts w:ascii="宋体" w:eastAsia="宋体" w:hAnsi="宋体" w:cs="宋体"/>
          <w:sz w:val="21"/>
          <w:szCs w:val="21"/>
        </w:rPr>
        <w:t>102</w:t>
      </w:r>
      <w:r>
        <w:rPr>
          <w:rFonts w:ascii="宋体" w:eastAsia="宋体" w:hAnsi="宋体" w:cs="宋体" w:hint="eastAsia"/>
          <w:sz w:val="21"/>
          <w:szCs w:val="21"/>
        </w:rPr>
        <w:t>办公室王老师；</w:t>
      </w:r>
    </w:p>
    <w:p w:rsidR="004B5A6F" w:rsidRDefault="004B5A6F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、此询价表内容不得修改。</w:t>
      </w:r>
    </w:p>
    <w:p w:rsidR="004B5A6F" w:rsidRDefault="004B5A6F">
      <w:pPr>
        <w:spacing w:after="0" w:line="360" w:lineRule="auto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>报价公司盖章：</w:t>
      </w:r>
    </w:p>
    <w:p w:rsidR="004B5A6F" w:rsidRDefault="004B5A6F">
      <w:pPr>
        <w:spacing w:after="0" w:line="360" w:lineRule="auto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>联系人及电话：</w:t>
      </w:r>
    </w:p>
    <w:p w:rsidR="004B5A6F" w:rsidRDefault="004B5A6F">
      <w:pPr>
        <w:spacing w:after="0" w:line="360" w:lineRule="auto"/>
        <w:ind w:right="560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             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>日期：</w:t>
      </w:r>
    </w:p>
    <w:p w:rsidR="004B5A6F" w:rsidRDefault="004B5A6F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</w:p>
    <w:sectPr w:rsidR="004B5A6F" w:rsidSect="009302C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5845"/>
    <w:rsid w:val="00005C46"/>
    <w:rsid w:val="00011FBA"/>
    <w:rsid w:val="000512ED"/>
    <w:rsid w:val="000B54A6"/>
    <w:rsid w:val="000E269B"/>
    <w:rsid w:val="001250E8"/>
    <w:rsid w:val="001A61D4"/>
    <w:rsid w:val="001C6899"/>
    <w:rsid w:val="001F2878"/>
    <w:rsid w:val="00323B43"/>
    <w:rsid w:val="0034582B"/>
    <w:rsid w:val="00373A36"/>
    <w:rsid w:val="003B0064"/>
    <w:rsid w:val="003D37D8"/>
    <w:rsid w:val="00426133"/>
    <w:rsid w:val="004358AB"/>
    <w:rsid w:val="00464648"/>
    <w:rsid w:val="0048760F"/>
    <w:rsid w:val="004B3302"/>
    <w:rsid w:val="004B5A6F"/>
    <w:rsid w:val="004B5FDF"/>
    <w:rsid w:val="00560AC1"/>
    <w:rsid w:val="005A18FA"/>
    <w:rsid w:val="005C19AE"/>
    <w:rsid w:val="005C6C51"/>
    <w:rsid w:val="005D2174"/>
    <w:rsid w:val="005E1AB0"/>
    <w:rsid w:val="005E3522"/>
    <w:rsid w:val="00630E5E"/>
    <w:rsid w:val="0066214D"/>
    <w:rsid w:val="00672F19"/>
    <w:rsid w:val="00736462"/>
    <w:rsid w:val="0074006A"/>
    <w:rsid w:val="00745E4E"/>
    <w:rsid w:val="007540C9"/>
    <w:rsid w:val="007E7F7E"/>
    <w:rsid w:val="007F1D6D"/>
    <w:rsid w:val="00835CF8"/>
    <w:rsid w:val="008A0C16"/>
    <w:rsid w:val="008B7726"/>
    <w:rsid w:val="008D45C4"/>
    <w:rsid w:val="00911D11"/>
    <w:rsid w:val="009302CC"/>
    <w:rsid w:val="009F002C"/>
    <w:rsid w:val="00A35595"/>
    <w:rsid w:val="00A8607A"/>
    <w:rsid w:val="00AB2841"/>
    <w:rsid w:val="00B30164"/>
    <w:rsid w:val="00B3651C"/>
    <w:rsid w:val="00B510D8"/>
    <w:rsid w:val="00BD131A"/>
    <w:rsid w:val="00CE4FFF"/>
    <w:rsid w:val="00D31D50"/>
    <w:rsid w:val="00D556B2"/>
    <w:rsid w:val="00DC64AC"/>
    <w:rsid w:val="00E463E8"/>
    <w:rsid w:val="00E608C0"/>
    <w:rsid w:val="00F504D0"/>
    <w:rsid w:val="00F960C2"/>
    <w:rsid w:val="18880B5F"/>
    <w:rsid w:val="1E332DC6"/>
    <w:rsid w:val="2F5F0D70"/>
    <w:rsid w:val="44D1479E"/>
    <w:rsid w:val="6C553CFA"/>
    <w:rsid w:val="72486B84"/>
    <w:rsid w:val="7793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A6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B54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54A6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B54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54A6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960C2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60C2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110</Words>
  <Characters>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22</cp:revision>
  <dcterms:created xsi:type="dcterms:W3CDTF">2008-09-11T17:20:00Z</dcterms:created>
  <dcterms:modified xsi:type="dcterms:W3CDTF">2018-09-26T08:51:00Z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